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08E4" w14:textId="302C342E" w:rsidR="00D93417" w:rsidRPr="00743DF8" w:rsidRDefault="00D93417" w:rsidP="00D93417">
      <w:pPr>
        <w:jc w:val="right"/>
        <w:rPr>
          <w:rFonts w:cstheme="minorHAnsi"/>
          <w:sz w:val="22"/>
          <w:szCs w:val="22"/>
        </w:rPr>
      </w:pPr>
      <w:r w:rsidRPr="00743DF8">
        <w:rPr>
          <w:rFonts w:cstheme="minorHAnsi"/>
          <w:sz w:val="22"/>
          <w:szCs w:val="22"/>
        </w:rPr>
        <w:t xml:space="preserve">Załącznik nr </w:t>
      </w:r>
      <w:r w:rsidR="003544A9" w:rsidRPr="00743DF8">
        <w:rPr>
          <w:rFonts w:cstheme="minorHAnsi"/>
          <w:sz w:val="22"/>
          <w:szCs w:val="22"/>
        </w:rPr>
        <w:t>3</w:t>
      </w:r>
    </w:p>
    <w:p w14:paraId="4411E4C5" w14:textId="77777777" w:rsidR="00D93417" w:rsidRPr="00743DF8" w:rsidRDefault="00D93417" w:rsidP="000D6E14">
      <w:pPr>
        <w:jc w:val="center"/>
        <w:rPr>
          <w:rFonts w:cstheme="minorHAnsi"/>
          <w:sz w:val="22"/>
          <w:szCs w:val="22"/>
        </w:rPr>
      </w:pPr>
    </w:p>
    <w:p w14:paraId="45F4C895" w14:textId="2BED2785" w:rsidR="00541072" w:rsidRPr="00743DF8" w:rsidRDefault="000D6E14" w:rsidP="000D6E14">
      <w:pPr>
        <w:jc w:val="center"/>
        <w:rPr>
          <w:rFonts w:cstheme="minorHAnsi"/>
          <w:sz w:val="22"/>
          <w:szCs w:val="22"/>
        </w:rPr>
      </w:pPr>
      <w:r w:rsidRPr="00743DF8">
        <w:rPr>
          <w:rFonts w:cstheme="minorHAnsi"/>
          <w:sz w:val="22"/>
          <w:szCs w:val="22"/>
        </w:rPr>
        <w:t>Opis Przedmiotu Zamówienia</w:t>
      </w:r>
    </w:p>
    <w:p w14:paraId="4C95612D" w14:textId="188EB621" w:rsidR="000D6E14" w:rsidRPr="00743DF8" w:rsidRDefault="000D6E14" w:rsidP="000D6E14">
      <w:pPr>
        <w:tabs>
          <w:tab w:val="left" w:pos="4253"/>
        </w:tabs>
        <w:spacing w:line="276" w:lineRule="auto"/>
        <w:jc w:val="both"/>
        <w:rPr>
          <w:rFonts w:eastAsia="Tahoma" w:cstheme="minorHAnsi"/>
          <w:b/>
          <w:bCs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b/>
          <w:bCs/>
          <w:color w:val="000000"/>
          <w:sz w:val="22"/>
          <w:szCs w:val="22"/>
          <w:lang w:eastAsia="pl-PL" w:bidi="pl-PL"/>
        </w:rPr>
        <w:t>Usługi doradztwa w zakresie prawidłowego funkcjonowania Samodzielnego Pu</w:t>
      </w:r>
      <w:r w:rsidRPr="00743DF8">
        <w:rPr>
          <w:rFonts w:eastAsia="Tahoma" w:cstheme="minorHAnsi"/>
          <w:b/>
          <w:bCs/>
          <w:color w:val="000000"/>
          <w:sz w:val="22"/>
          <w:szCs w:val="22"/>
          <w:lang w:eastAsia="pl-PL" w:bidi="pl-PL"/>
        </w:rPr>
        <w:softHyphen/>
        <w:t>blicznego Zakładu Opieki Zdrowotnej Sanatorium Uzdrowiskowego Ministerstwa Spraw Wewnętrznych i Admini</w:t>
      </w:r>
      <w:r w:rsidRPr="00743DF8">
        <w:rPr>
          <w:rFonts w:eastAsia="Tahoma" w:cstheme="minorHAnsi"/>
          <w:b/>
          <w:bCs/>
          <w:color w:val="000000"/>
          <w:sz w:val="22"/>
          <w:szCs w:val="22"/>
          <w:lang w:eastAsia="pl-PL" w:bidi="pl-PL"/>
        </w:rPr>
        <w:softHyphen/>
        <w:t>stracji w Sopocie zgodnie z zakresem zadań statutowych w zmieniającym się otoczeniu prawno-ekonomicznym.</w:t>
      </w:r>
    </w:p>
    <w:p w14:paraId="12F41BD4" w14:textId="4CC8C0B3" w:rsidR="000D6E14" w:rsidRPr="00743DF8" w:rsidRDefault="000D6E14" w:rsidP="000D6E14">
      <w:pPr>
        <w:rPr>
          <w:rFonts w:eastAsia="Times New Roman" w:cstheme="minorHAnsi"/>
          <w:b/>
          <w:sz w:val="22"/>
          <w:szCs w:val="22"/>
          <w:lang w:eastAsia="ar-SA"/>
        </w:rPr>
      </w:pPr>
      <w:r w:rsidRPr="00743DF8">
        <w:rPr>
          <w:rFonts w:cstheme="minorHAnsi"/>
          <w:b/>
          <w:bCs/>
          <w:sz w:val="22"/>
          <w:szCs w:val="22"/>
        </w:rPr>
        <w:t>CPV:</w:t>
      </w:r>
      <w:r w:rsidRPr="00743DF8">
        <w:rPr>
          <w:rFonts w:cstheme="minorHAnsi"/>
          <w:sz w:val="22"/>
          <w:szCs w:val="22"/>
        </w:rPr>
        <w:t xml:space="preserve"> </w:t>
      </w:r>
      <w:r w:rsidRPr="00743DF8">
        <w:rPr>
          <w:rFonts w:eastAsia="Times New Roman" w:cstheme="minorHAnsi"/>
          <w:b/>
          <w:sz w:val="22"/>
          <w:szCs w:val="22"/>
          <w:lang w:eastAsia="ar-SA"/>
        </w:rPr>
        <w:t>79212200-5</w:t>
      </w:r>
    </w:p>
    <w:p w14:paraId="68E3148F" w14:textId="786A1187" w:rsidR="00C47C06" w:rsidRPr="00743DF8" w:rsidRDefault="00C47C06" w:rsidP="000D6E14">
      <w:pPr>
        <w:rPr>
          <w:rFonts w:cstheme="minorHAnsi"/>
          <w:sz w:val="22"/>
          <w:szCs w:val="22"/>
        </w:rPr>
      </w:pPr>
      <w:r w:rsidRPr="00743DF8">
        <w:rPr>
          <w:rFonts w:eastAsia="Times New Roman" w:cstheme="minorHAnsi"/>
          <w:b/>
          <w:sz w:val="22"/>
          <w:szCs w:val="22"/>
          <w:lang w:eastAsia="ar-SA"/>
        </w:rPr>
        <w:t>Zakres zamówienia:</w:t>
      </w:r>
    </w:p>
    <w:p w14:paraId="27F31805" w14:textId="663DAC11" w:rsidR="007207ED" w:rsidRPr="00743DF8" w:rsidRDefault="007207ED" w:rsidP="007207ED">
      <w:pPr>
        <w:pStyle w:val="Akapitzlist"/>
        <w:numPr>
          <w:ilvl w:val="0"/>
          <w:numId w:val="9"/>
        </w:numPr>
        <w:tabs>
          <w:tab w:val="left" w:pos="4253"/>
        </w:tabs>
        <w:spacing w:after="0"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743DF8">
        <w:rPr>
          <w:rFonts w:eastAsia="Times New Roman" w:cstheme="minorHAnsi"/>
          <w:sz w:val="22"/>
          <w:szCs w:val="22"/>
          <w:lang w:eastAsia="pl-PL"/>
        </w:rPr>
        <w:t>Audyt, analiza, doradztwo i kontrola funkcjonowania podmiotu leczniczego w zakresie działalności poszczególnych jednostek organizacyjnych Zamawiającego,</w:t>
      </w:r>
      <w:r w:rsidR="00743DF8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743DF8">
        <w:rPr>
          <w:rFonts w:eastAsia="Times New Roman" w:cstheme="minorHAnsi"/>
          <w:sz w:val="22"/>
          <w:szCs w:val="22"/>
          <w:lang w:eastAsia="pl-PL"/>
        </w:rPr>
        <w:t xml:space="preserve">w szczególności </w:t>
      </w:r>
      <w:r w:rsidR="00743DF8">
        <w:rPr>
          <w:rFonts w:eastAsia="Times New Roman" w:cstheme="minorHAnsi"/>
          <w:sz w:val="22"/>
          <w:szCs w:val="22"/>
          <w:lang w:eastAsia="pl-PL"/>
        </w:rPr>
        <w:t xml:space="preserve">                     </w:t>
      </w:r>
      <w:r w:rsidRPr="00743DF8">
        <w:rPr>
          <w:rFonts w:eastAsia="Times New Roman" w:cstheme="minorHAnsi"/>
          <w:sz w:val="22"/>
          <w:szCs w:val="22"/>
          <w:lang w:eastAsia="pl-PL"/>
        </w:rPr>
        <w:t>w sferze:</w:t>
      </w:r>
    </w:p>
    <w:p w14:paraId="33ED4A8A" w14:textId="77777777" w:rsidR="007207ED" w:rsidRPr="00743DF8" w:rsidRDefault="007207ED" w:rsidP="007207ED">
      <w:pPr>
        <w:pStyle w:val="Akapitzlist"/>
        <w:widowControl w:val="0"/>
        <w:numPr>
          <w:ilvl w:val="0"/>
          <w:numId w:val="2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działalności leczniczej, o której mowa w ustawie z dnia 15 kwietnia 2011 roku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br/>
        <w:t>o działalności leczniczej (Dz</w:t>
      </w:r>
      <w:r w:rsidRPr="00743DF8">
        <w:rPr>
          <w:rFonts w:eastAsia="Tahoma" w:cstheme="minorHAnsi"/>
          <w:sz w:val="22"/>
          <w:szCs w:val="22"/>
          <w:lang w:eastAsia="pl-PL" w:bidi="pl-PL"/>
        </w:rPr>
        <w:t xml:space="preserve">.U. 2025 poz. 450 z </w:t>
      </w:r>
      <w:proofErr w:type="spellStart"/>
      <w:r w:rsidRPr="00743DF8">
        <w:rPr>
          <w:rFonts w:eastAsia="Tahoma" w:cstheme="minorHAnsi"/>
          <w:sz w:val="22"/>
          <w:szCs w:val="22"/>
          <w:lang w:eastAsia="pl-PL" w:bidi="pl-PL"/>
        </w:rPr>
        <w:t>późn</w:t>
      </w:r>
      <w:proofErr w:type="spellEnd"/>
      <w:r w:rsidRPr="00743DF8">
        <w:rPr>
          <w:rFonts w:eastAsia="Tahoma" w:cstheme="minorHAnsi"/>
          <w:sz w:val="22"/>
          <w:szCs w:val="22"/>
          <w:lang w:eastAsia="pl-PL" w:bidi="pl-PL"/>
        </w:rPr>
        <w:t>. zm.);</w:t>
      </w:r>
    </w:p>
    <w:p w14:paraId="315157FE" w14:textId="77777777" w:rsidR="007207ED" w:rsidRPr="00743DF8" w:rsidRDefault="007207ED" w:rsidP="007207ED">
      <w:pPr>
        <w:pStyle w:val="Akapitzlist"/>
        <w:widowControl w:val="0"/>
        <w:numPr>
          <w:ilvl w:val="0"/>
          <w:numId w:val="2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0" w:name="bookmark55"/>
      <w:bookmarkEnd w:id="0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udzielania świadczeń gwarantowanych i innych świadczeń finansowanych z budżetu państwa, o których mowa w ustawie z dnia 27 sierpnia 2004 roku o świadczeniach opieki zdrowotnej finansowanych ze środków publicznych </w:t>
      </w:r>
      <w:r w:rsidRPr="00743DF8">
        <w:rPr>
          <w:rFonts w:eastAsia="Tahoma" w:cstheme="minorHAnsi"/>
          <w:sz w:val="22"/>
          <w:szCs w:val="22"/>
          <w:lang w:eastAsia="pl-PL" w:bidi="pl-PL"/>
        </w:rPr>
        <w:t xml:space="preserve">(Dz.U. 2025 poz. 1461 z </w:t>
      </w:r>
      <w:proofErr w:type="spellStart"/>
      <w:r w:rsidRPr="00743DF8">
        <w:rPr>
          <w:rFonts w:eastAsia="Tahoma" w:cstheme="minorHAnsi"/>
          <w:sz w:val="22"/>
          <w:szCs w:val="22"/>
          <w:lang w:eastAsia="pl-PL" w:bidi="pl-PL"/>
        </w:rPr>
        <w:t>późn</w:t>
      </w:r>
      <w:proofErr w:type="spellEnd"/>
      <w:r w:rsidRPr="00743DF8">
        <w:rPr>
          <w:rFonts w:eastAsia="Tahoma" w:cstheme="minorHAnsi"/>
          <w:sz w:val="22"/>
          <w:szCs w:val="22"/>
          <w:lang w:eastAsia="pl-PL" w:bidi="pl-PL"/>
        </w:rPr>
        <w:t>. zm.)</w:t>
      </w:r>
    </w:p>
    <w:p w14:paraId="18A9662B" w14:textId="6E517E52" w:rsidR="007207ED" w:rsidRPr="00743DF8" w:rsidRDefault="007207ED" w:rsidP="007207ED">
      <w:pPr>
        <w:pStyle w:val="Akapitzlist"/>
        <w:widowControl w:val="0"/>
        <w:numPr>
          <w:ilvl w:val="0"/>
          <w:numId w:val="2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1" w:name="bookmark56"/>
      <w:bookmarkEnd w:id="1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tworzenia, przetwarzania dokumentacji medycznej pacjenta z uwzględnieniem zasad tworzenia i prowadzenia EDM ( Elektronicznej Dokumentacji Medycznej), dostępu do informacji o pacjencie, a także praw pacjenta, o których mowa w ustawie z dnia 6 listopada 2008 roku o prawach pacjenta i Rzeczniku Praw Pacjenta (Dz.U. 2024 poz. 581) oraz ustawie  </w:t>
      </w:r>
      <w:r w:rsid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               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 dnia 10 maja 2018 roku o ochronie danych osobowych (Dz.U. 2019 poz. 1781);</w:t>
      </w:r>
      <w:r w:rsidR="00D424C0"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</w:t>
      </w:r>
      <w:r w:rsid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                                         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 uwzględnieniem zgodności z przepisami RODO, rozliczeń świadczeń zdrowotnych, określonych w zarządzeniach prezesa Narodowego Funduszu Zdrowia;</w:t>
      </w:r>
    </w:p>
    <w:p w14:paraId="543EA4CC" w14:textId="77777777" w:rsidR="007207ED" w:rsidRPr="00743DF8" w:rsidRDefault="007207ED" w:rsidP="007207ED">
      <w:pPr>
        <w:pStyle w:val="Akapitzlist"/>
        <w:widowControl w:val="0"/>
        <w:numPr>
          <w:ilvl w:val="0"/>
          <w:numId w:val="2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rozliczenie świadczeń zdrowotnych, określonych w zarządzeniach Prezesa Narodowego Funduszu Zdrowia;</w:t>
      </w:r>
    </w:p>
    <w:p w14:paraId="0245196E" w14:textId="4767F76A" w:rsidR="007207ED" w:rsidRPr="00743DF8" w:rsidRDefault="007207ED" w:rsidP="007207ED">
      <w:pPr>
        <w:pStyle w:val="Akapitzlist"/>
        <w:widowControl w:val="0"/>
        <w:numPr>
          <w:ilvl w:val="0"/>
          <w:numId w:val="2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zgodności oraz zasad i procedur przetwarzania danych osobowych zgodnie z ustawą</w:t>
      </w:r>
      <w:r w:rsidR="00D424C0"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 dnia 10 maja 2018 roku o ochronie danych osobowych (Dz.U. 2019r., poz. 1781) - RODO, a także innych aktów prawnych działających w obszarze ochrony zdrowia oraz aktów wykonawczych wydanych na ich podstawie.</w:t>
      </w:r>
    </w:p>
    <w:p w14:paraId="2FED32FB" w14:textId="37DA846B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Bieżące informowanie o istotnych zmianach w przepisach dotyczących prowadzenia działalności leczniczej oraz udzie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softHyphen/>
        <w:t>lania świadczeń zdrowotnych;</w:t>
      </w:r>
    </w:p>
    <w:p w14:paraId="39C98C7F" w14:textId="641F32BB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Wsparcie i doradztwo w zakresie Inwestycji, pozyskiwania środków oraz przygotowywania dokumentacji Oceny Wnio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softHyphen/>
        <w:t>sków Inwestycyjnych w Sektorze Zdrowia (IOWISZ);</w:t>
      </w:r>
    </w:p>
    <w:p w14:paraId="041FAF4B" w14:textId="26BF22A1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2" w:name="bookmark63"/>
      <w:bookmarkEnd w:id="2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Przedstawianie opinii prawnych w zakresie spraw wskazanych przez Zamawiającego,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br/>
        <w:t>a także opiniowania wystąpień pokontrolnych i przygotowania projektów odpowiedzi do urzędów uprawnionych do kontroli Zamawiającego;</w:t>
      </w:r>
    </w:p>
    <w:p w14:paraId="4E948AD7" w14:textId="14AC72D4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3" w:name="bookmark64"/>
      <w:bookmarkEnd w:id="3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Przygotowanie opinii projektu regulacji wewnętrznej Zamawiającego lub opracowanie przez Zamawiającego wzorów dokumentów na wniosek Zamawiającego, a w tym regulaminów placówki, wymaganych prawem pro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softHyphen/>
        <w:t>cedur i norm wewnętrznych;</w:t>
      </w:r>
    </w:p>
    <w:p w14:paraId="339F3598" w14:textId="7A782D65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Wsparcie i doradztwo w zakresie zamówień publicznych, w tym doradztwo w zakresie formułowania dokumentacji postępowań zakupowych zgodnie z PZP;</w:t>
      </w:r>
    </w:p>
    <w:p w14:paraId="7DD7D9BD" w14:textId="718D15F9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4" w:name="bookmark66"/>
      <w:bookmarkEnd w:id="4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lastRenderedPageBreak/>
        <w:t>Audyt i doradztwo w dziedzinie systemów informatycznych, w szczególności</w:t>
      </w:r>
      <w:r w:rsid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w dziedzinie ochronie zdrowia ze spe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softHyphen/>
        <w:t xml:space="preserve">cjalnością wdrażania i funkcjonowania systemów ewidencji </w:t>
      </w:r>
      <w:r w:rsid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                              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i rozliczania świadczeń oraz bezpieczeństwie danych;</w:t>
      </w:r>
    </w:p>
    <w:p w14:paraId="5CC9197A" w14:textId="1AA24926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Przeprowadzenie analizy przedstawionej i wyselekcjonowanej przez Zamawiającego dokumentacji medycznej dotyczącej ambulatoryjnej opieki specjalistycznej lub innych świadczeń;</w:t>
      </w:r>
    </w:p>
    <w:p w14:paraId="29E333DD" w14:textId="731C4388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Konsultacje na podstawie wniosków z przeprowadzonej analizy;</w:t>
      </w:r>
    </w:p>
    <w:p w14:paraId="0C497743" w14:textId="3AFB1E22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Konsultacje objaśniające zasady prawidłowego dokumentowania i rozliczania świadczeń zdrowotnych w ramach umów z Narodowym Funduszem Zdrowia;</w:t>
      </w:r>
    </w:p>
    <w:p w14:paraId="7970EDDF" w14:textId="598E8C96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Wsparcie w zakresie prawidłowego prowadzenia list oczekujących oraz wymaganych przez Narodowy Fundusz Zdrowia harmonogramów;</w:t>
      </w:r>
    </w:p>
    <w:p w14:paraId="7C628E7A" w14:textId="06111BFB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Przeprowadzenie analizy zgodności funkcjonowania podmiotu z obowiązującymi przepisami (tzw. Audyt organizacyjny);</w:t>
      </w:r>
    </w:p>
    <w:p w14:paraId="6C00D1EF" w14:textId="7BAF9370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Wdrażanie dokumentacji w postaci elektronicznej oraz EDM;</w:t>
      </w:r>
    </w:p>
    <w:p w14:paraId="7682A226" w14:textId="43C92505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Udzielanie konsultacji w zakresie strategii i organizacji udzielania świadczeń</w:t>
      </w:r>
      <w:r w:rsidR="00D424C0"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 xml:space="preserve">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w podmiocie    leczniczym w aspekcie planowanych zmian systemu ochrony zdrowia w Polsce.</w:t>
      </w:r>
    </w:p>
    <w:p w14:paraId="0C939467" w14:textId="06A3252F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Opracowywania opinii prawnych, ekspertyzy oraz pism w sprawach dotyczących organizacji ochrony zdrowia;</w:t>
      </w:r>
    </w:p>
    <w:p w14:paraId="14B0EBFE" w14:textId="1241C7D9" w:rsidR="007207ED" w:rsidRPr="00743DF8" w:rsidRDefault="007207ED" w:rsidP="007207ED">
      <w:pPr>
        <w:pStyle w:val="Akapitzlist"/>
        <w:widowControl w:val="0"/>
        <w:numPr>
          <w:ilvl w:val="0"/>
          <w:numId w:val="9"/>
        </w:numPr>
        <w:tabs>
          <w:tab w:val="left" w:pos="2183"/>
        </w:tabs>
        <w:spacing w:after="0" w:line="276" w:lineRule="auto"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Szkolenia dotyczące szeroko rozumianej działalności leczniczej, będące przedmiotem Zamówienia, w tym:</w:t>
      </w:r>
    </w:p>
    <w:p w14:paraId="625A2811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1418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5" w:name="bookmark68"/>
      <w:bookmarkEnd w:id="5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bezpieczeństwo prawne personelu medycznego - zasady prowadzenia dokumentacji medycznej;</w:t>
      </w:r>
    </w:p>
    <w:p w14:paraId="37C0083E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6" w:name="bookmark69"/>
      <w:bookmarkEnd w:id="6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zasady kodowania w realizacji świadczeń w ramach umów z NFZ;</w:t>
      </w:r>
    </w:p>
    <w:p w14:paraId="5D08F3DC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7" w:name="_Hlk218852826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zasady prowadzenia list oczekujących- praktyczne aspekty kolejek;</w:t>
      </w:r>
    </w:p>
    <w:p w14:paraId="3B8027BF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8" w:name="_Hlk218852883"/>
      <w:bookmarkEnd w:id="7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dokumentacja medyczna prowadzona przez pielęgniarki;</w:t>
      </w:r>
    </w:p>
    <w:p w14:paraId="3E81A8A6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bookmarkStart w:id="9" w:name="_Hlk218852920"/>
      <w:bookmarkEnd w:id="8"/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prawa pacjenta w podmiocie leczniczym;</w:t>
      </w:r>
    </w:p>
    <w:bookmarkEnd w:id="9"/>
    <w:p w14:paraId="0F2FAF1D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regulaminy w podmiocie wykonującym działalność leczniczą;</w:t>
      </w:r>
    </w:p>
    <w:p w14:paraId="335DB7F7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zasady udzielania świadczeń pacjentom z chorobami nowotworowymi;</w:t>
      </w:r>
    </w:p>
    <w:p w14:paraId="2D673CB3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realizacja zleceń lekarskich i prowadzenie dokumentacji medycznej przez pielęgniarki;</w:t>
      </w:r>
    </w:p>
    <w:p w14:paraId="6C905AD1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organizacja udzielania świadczeń w aspekcie ochrony danych osobowych;</w:t>
      </w:r>
    </w:p>
    <w:p w14:paraId="78F9022D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rachunek kosztów, rachunkowość zarządcza, czyli jak liczyć koszty udzielanych świadczeń- szkolenie dla służb finansowych i zarządów;</w:t>
      </w:r>
    </w:p>
    <w:p w14:paraId="03D57B1A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kontrole prowadzone przez NFZ, czyli jak postępować w przypadku kontroli;</w:t>
      </w:r>
    </w:p>
    <w:p w14:paraId="2FE04693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zapobieganie wypaleniu zawodowemu w pracy pielęgniarki;</w:t>
      </w:r>
    </w:p>
    <w:p w14:paraId="4A003CBC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obowiązki lekarza pracującego w podmiocie realizującym Umowę z NFZ;</w:t>
      </w:r>
    </w:p>
    <w:p w14:paraId="0626CF25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zdarzenia medyczne niepożądane w podmiocie leczniczym - szkolenie dla lekarzy;</w:t>
      </w:r>
    </w:p>
    <w:p w14:paraId="19E55F90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zdarzenia medyczne niepożądane w podmiocie leczniczym - szkolenie dla pielęgniarek;</w:t>
      </w:r>
    </w:p>
    <w:p w14:paraId="0F8FD5BB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kluczowe aspekty odpowiedzialności ordynatora za organizowanie pracy oddziału- wymagania wynikające z przepisów regulujących realizację umów z NFZ;</w:t>
      </w:r>
    </w:p>
    <w:p w14:paraId="1C07262D" w14:textId="77777777" w:rsidR="007207ED" w:rsidRPr="00743DF8" w:rsidRDefault="007207ED" w:rsidP="007207ED">
      <w:pPr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contextualSpacing/>
        <w:jc w:val="both"/>
        <w:rPr>
          <w:rFonts w:eastAsia="Tahoma" w:cstheme="minorHAnsi"/>
          <w:color w:val="000000"/>
          <w:sz w:val="22"/>
          <w:szCs w:val="22"/>
          <w:lang w:eastAsia="pl-PL" w:bidi="pl-PL"/>
        </w:rPr>
      </w:pPr>
      <w:r w:rsidRPr="00743DF8">
        <w:rPr>
          <w:rFonts w:eastAsia="Tahoma" w:cstheme="minorHAnsi"/>
          <w:color w:val="000000"/>
          <w:sz w:val="22"/>
          <w:szCs w:val="22"/>
          <w:lang w:val="en-US" w:bidi="en-US"/>
        </w:rPr>
        <w:t xml:space="preserve">mobbing </w:t>
      </w: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w podmiocie leczniczym - szkolenie definiujące pojęcia;</w:t>
      </w:r>
    </w:p>
    <w:p w14:paraId="3E252AFD" w14:textId="629B03DF" w:rsidR="000D6E14" w:rsidRPr="00743DF8" w:rsidRDefault="007207ED" w:rsidP="007207ED">
      <w:pPr>
        <w:ind w:firstLine="360"/>
        <w:jc w:val="both"/>
        <w:rPr>
          <w:rFonts w:cstheme="minorHAnsi"/>
          <w:sz w:val="22"/>
          <w:szCs w:val="22"/>
        </w:rPr>
      </w:pPr>
      <w:r w:rsidRPr="00743DF8">
        <w:rPr>
          <w:rFonts w:eastAsia="Tahoma" w:cstheme="minorHAnsi"/>
          <w:color w:val="000000"/>
          <w:sz w:val="22"/>
          <w:szCs w:val="22"/>
          <w:lang w:eastAsia="pl-PL" w:bidi="pl-PL"/>
        </w:rPr>
        <w:t>trudny pacjent - jak radzić sobie w sytuacjach konfliktowych z kuracjuszem.</w:t>
      </w:r>
    </w:p>
    <w:sectPr w:rsidR="000D6E14" w:rsidRPr="0074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9C5"/>
    <w:multiLevelType w:val="hybridMultilevel"/>
    <w:tmpl w:val="D0DAE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88"/>
    <w:multiLevelType w:val="hybridMultilevel"/>
    <w:tmpl w:val="961A0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CD2"/>
    <w:multiLevelType w:val="hybridMultilevel"/>
    <w:tmpl w:val="158CEF0E"/>
    <w:lvl w:ilvl="0" w:tplc="068EE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8410C24"/>
    <w:multiLevelType w:val="multilevel"/>
    <w:tmpl w:val="62F0FE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43BB2119"/>
    <w:multiLevelType w:val="hybridMultilevel"/>
    <w:tmpl w:val="E49CEB38"/>
    <w:lvl w:ilvl="0" w:tplc="331897FA">
      <w:start w:val="1"/>
      <w:numFmt w:val="decimal"/>
      <w:lvlText w:val="%1)"/>
      <w:lvlJc w:val="left"/>
      <w:pPr>
        <w:ind w:left="1080" w:hanging="360"/>
      </w:pPr>
      <w:rPr>
        <w:rFonts w:eastAsia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86023"/>
    <w:multiLevelType w:val="multilevel"/>
    <w:tmpl w:val="0EC04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6" w15:restartNumberingAfterBreak="0">
    <w:nsid w:val="4F4D06B4"/>
    <w:multiLevelType w:val="multilevel"/>
    <w:tmpl w:val="8D3EF58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0F680B"/>
    <w:multiLevelType w:val="hybridMultilevel"/>
    <w:tmpl w:val="69741D92"/>
    <w:lvl w:ilvl="0" w:tplc="9E2C73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32E6BB7"/>
    <w:multiLevelType w:val="hybridMultilevel"/>
    <w:tmpl w:val="32D2F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45327">
    <w:abstractNumId w:val="3"/>
  </w:num>
  <w:num w:numId="2" w16cid:durableId="1794398999">
    <w:abstractNumId w:val="0"/>
  </w:num>
  <w:num w:numId="3" w16cid:durableId="1977027485">
    <w:abstractNumId w:val="6"/>
  </w:num>
  <w:num w:numId="4" w16cid:durableId="1921475745">
    <w:abstractNumId w:val="8"/>
  </w:num>
  <w:num w:numId="5" w16cid:durableId="1284927123">
    <w:abstractNumId w:val="7"/>
  </w:num>
  <w:num w:numId="6" w16cid:durableId="898974654">
    <w:abstractNumId w:val="4"/>
  </w:num>
  <w:num w:numId="7" w16cid:durableId="1583366411">
    <w:abstractNumId w:val="1"/>
  </w:num>
  <w:num w:numId="8" w16cid:durableId="1173036174">
    <w:abstractNumId w:val="5"/>
  </w:num>
  <w:num w:numId="9" w16cid:durableId="121426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14"/>
    <w:rsid w:val="000D6E14"/>
    <w:rsid w:val="003544A9"/>
    <w:rsid w:val="00373BF7"/>
    <w:rsid w:val="00541072"/>
    <w:rsid w:val="007207ED"/>
    <w:rsid w:val="00743DF8"/>
    <w:rsid w:val="007B0950"/>
    <w:rsid w:val="007C051A"/>
    <w:rsid w:val="00944908"/>
    <w:rsid w:val="00B728EC"/>
    <w:rsid w:val="00BC33E2"/>
    <w:rsid w:val="00BD5B47"/>
    <w:rsid w:val="00C47C06"/>
    <w:rsid w:val="00D16FE3"/>
    <w:rsid w:val="00D424C0"/>
    <w:rsid w:val="00D93417"/>
    <w:rsid w:val="00E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6303"/>
  <w15:chartTrackingRefBased/>
  <w15:docId w15:val="{2627329A-EC33-4AD1-B286-BF0AE53D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6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6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6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6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6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6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6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6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6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6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6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6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6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6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6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6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6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6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6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6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6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Nider-Chmielewska</dc:creator>
  <cp:keywords/>
  <dc:description/>
  <cp:lastModifiedBy>Joanna Napierała</cp:lastModifiedBy>
  <cp:revision>2</cp:revision>
  <cp:lastPrinted>2026-01-09T11:55:00Z</cp:lastPrinted>
  <dcterms:created xsi:type="dcterms:W3CDTF">2026-01-09T12:53:00Z</dcterms:created>
  <dcterms:modified xsi:type="dcterms:W3CDTF">2026-01-09T12:53:00Z</dcterms:modified>
</cp:coreProperties>
</file>